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A2" w:rsidRDefault="00354EA2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</w:t>
      </w:r>
      <w:proofErr w:type="spellStart"/>
      <w:r w:rsidRPr="00800D10">
        <w:rPr>
          <w:rFonts w:ascii="Times New Roman" w:eastAsiaTheme="minorHAnsi" w:hAnsi="Times New Roman"/>
          <w:sz w:val="16"/>
          <w:szCs w:val="16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16"/>
          <w:szCs w:val="16"/>
        </w:rPr>
        <w:t>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="00E37559">
        <w:rPr>
          <w:rFonts w:ascii="Times New Roman" w:eastAsiaTheme="minorHAnsi" w:hAnsi="Times New Roman"/>
          <w:sz w:val="16"/>
          <w:szCs w:val="16"/>
        </w:rPr>
        <w:t>06</w:t>
      </w:r>
      <w:r w:rsidRPr="00800D10">
        <w:rPr>
          <w:rFonts w:ascii="Times New Roman" w:eastAsiaTheme="minorHAnsi" w:hAnsi="Times New Roman"/>
          <w:sz w:val="16"/>
          <w:szCs w:val="16"/>
        </w:rPr>
        <w:t>.10.20</w:t>
      </w:r>
      <w:r w:rsidR="00E37559">
        <w:rPr>
          <w:rFonts w:ascii="Times New Roman" w:eastAsiaTheme="minorHAnsi" w:hAnsi="Times New Roman"/>
          <w:sz w:val="16"/>
          <w:szCs w:val="16"/>
        </w:rPr>
        <w:t>22</w:t>
      </w:r>
      <w:r w:rsidRPr="00800D10">
        <w:rPr>
          <w:rFonts w:ascii="Times New Roman" w:eastAsiaTheme="minorHAnsi" w:hAnsi="Times New Roman"/>
          <w:sz w:val="16"/>
          <w:szCs w:val="16"/>
        </w:rPr>
        <w:t xml:space="preserve"> № </w:t>
      </w:r>
      <w:r w:rsidR="00E37559">
        <w:rPr>
          <w:rFonts w:ascii="Times New Roman" w:eastAsiaTheme="minorHAnsi" w:hAnsi="Times New Roman"/>
          <w:sz w:val="16"/>
          <w:szCs w:val="16"/>
        </w:rPr>
        <w:t>38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E37559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3755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МУНИЦИПАЛЬНЫЙ СОВЕТ</w:t>
      </w:r>
    </w:p>
    <w:p w:rsidR="00E37559" w:rsidRPr="00E37559" w:rsidRDefault="00800D10" w:rsidP="00E37559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37559">
        <w:rPr>
          <w:rFonts w:ascii="Times New Roman" w:eastAsiaTheme="minorHAnsi" w:hAnsi="Times New Roman"/>
          <w:b/>
          <w:sz w:val="32"/>
          <w:szCs w:val="32"/>
        </w:rPr>
        <w:t>внутригородского муниципального образования</w:t>
      </w:r>
    </w:p>
    <w:p w:rsidR="00E37559" w:rsidRPr="00E37559" w:rsidRDefault="00DB4E34" w:rsidP="00E37559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37559">
        <w:rPr>
          <w:rFonts w:ascii="Times New Roman" w:eastAsiaTheme="minorHAnsi" w:hAnsi="Times New Roman"/>
          <w:b/>
          <w:sz w:val="32"/>
          <w:szCs w:val="32"/>
        </w:rPr>
        <w:t xml:space="preserve">города федерального значения </w:t>
      </w:r>
      <w:r w:rsidR="00800D10" w:rsidRPr="00E37559">
        <w:rPr>
          <w:rFonts w:ascii="Times New Roman" w:eastAsiaTheme="minorHAnsi" w:hAnsi="Times New Roman"/>
          <w:b/>
          <w:sz w:val="32"/>
          <w:szCs w:val="32"/>
        </w:rPr>
        <w:t>Санкт-Петербурга</w:t>
      </w:r>
    </w:p>
    <w:p w:rsidR="00800D10" w:rsidRPr="00E37559" w:rsidRDefault="00800D10" w:rsidP="00E37559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3755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муниципальный округ </w:t>
      </w:r>
      <w:proofErr w:type="spellStart"/>
      <w:r w:rsidRPr="00E3755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Купчино</w:t>
      </w:r>
      <w:proofErr w:type="spellEnd"/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CD2F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800D10" w:rsidRDefault="00800D10" w:rsidP="00800D10">
      <w:pPr>
        <w:jc w:val="center"/>
        <w:rPr>
          <w:rFonts w:ascii="Times New Roman" w:eastAsiaTheme="minorHAnsi" w:hAnsi="Times New Roman"/>
          <w:sz w:val="18"/>
          <w:szCs w:val="18"/>
        </w:rPr>
      </w:pPr>
      <w:r w:rsidRPr="00800D10">
        <w:rPr>
          <w:rFonts w:ascii="Times New Roman" w:eastAsiaTheme="minorHAnsi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14FDB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proofErr w:type="gramStart"/>
      <w:r w:rsidRPr="00800D10">
        <w:rPr>
          <w:rFonts w:ascii="Times New Roman" w:eastAsiaTheme="minorHAnsi" w:hAnsi="Times New Roman"/>
          <w:sz w:val="18"/>
          <w:szCs w:val="18"/>
        </w:rPr>
        <w:t>192212,  Санкт</w:t>
      </w:r>
      <w:proofErr w:type="gramEnd"/>
      <w:r w:rsidRPr="00800D10">
        <w:rPr>
          <w:rFonts w:ascii="Times New Roman" w:eastAsiaTheme="minorHAnsi" w:hAnsi="Times New Roman"/>
          <w:sz w:val="18"/>
          <w:szCs w:val="18"/>
        </w:rPr>
        <w:t xml:space="preserve">-Петербург,  ул. Будапештская,  дом 19,  корп. 1;  тел/ факс (812)703-04-10,  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e</w:t>
      </w:r>
      <w:r w:rsidRPr="00800D10">
        <w:rPr>
          <w:rFonts w:ascii="Times New Roman" w:eastAsiaTheme="minorHAnsi" w:hAnsi="Times New Roman"/>
          <w:sz w:val="18"/>
          <w:szCs w:val="18"/>
        </w:rPr>
        <w:t>-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mail</w:t>
      </w:r>
      <w:r w:rsidRPr="00800D10">
        <w:rPr>
          <w:rFonts w:ascii="Times New Roman" w:eastAsiaTheme="minorHAnsi" w:hAnsi="Times New Roman"/>
          <w:sz w:val="18"/>
          <w:szCs w:val="18"/>
        </w:rPr>
        <w:t>: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mocup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с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h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@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gmail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.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com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00D10">
        <w:rPr>
          <w:rFonts w:ascii="Times New Roman" w:eastAsiaTheme="minorHAnsi" w:hAnsi="Times New Roman"/>
          <w:b/>
          <w:sz w:val="26"/>
          <w:szCs w:val="26"/>
        </w:rPr>
        <w:t xml:space="preserve">Р Е Ш Е Н И Е № </w:t>
      </w:r>
      <w:r w:rsidR="00AE7CAB">
        <w:rPr>
          <w:rFonts w:ascii="Times New Roman" w:eastAsiaTheme="minorHAnsi" w:hAnsi="Times New Roman"/>
          <w:b/>
          <w:sz w:val="26"/>
          <w:szCs w:val="26"/>
        </w:rPr>
        <w:t>17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AE7CAB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03.08</w:t>
      </w:r>
      <w:r w:rsidR="00800D10">
        <w:rPr>
          <w:rFonts w:ascii="Times New Roman" w:eastAsiaTheme="minorHAnsi" w:hAnsi="Times New Roman"/>
          <w:sz w:val="24"/>
          <w:szCs w:val="24"/>
        </w:rPr>
        <w:t>.2023</w:t>
      </w:r>
      <w:r w:rsidR="00800D10" w:rsidRPr="00800D10">
        <w:rPr>
          <w:rFonts w:ascii="Times New Roman" w:eastAsiaTheme="minorHAnsi" w:hAnsi="Times New Roman"/>
          <w:sz w:val="24"/>
          <w:szCs w:val="24"/>
        </w:rPr>
        <w:t xml:space="preserve"> г.</w:t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</w:r>
      <w:r w:rsidR="00800D10" w:rsidRPr="00800D10">
        <w:rPr>
          <w:rFonts w:ascii="Times New Roman" w:eastAsiaTheme="minorHAnsi" w:hAnsi="Times New Roman"/>
          <w:sz w:val="24"/>
          <w:szCs w:val="24"/>
        </w:rPr>
        <w:tab/>
        <w:t xml:space="preserve">     Санкт-Петербург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985" w:rsidRDefault="00FA73DC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«</w:t>
      </w:r>
      <w:r w:rsidR="00800D10" w:rsidRPr="00800D10">
        <w:rPr>
          <w:rFonts w:ascii="Times New Roman" w:hAnsi="Times New Roman"/>
          <w:b/>
          <w:sz w:val="24"/>
          <w:szCs w:val="26"/>
        </w:rPr>
        <w:t xml:space="preserve">Об отчете Главы Местной администрации </w:t>
      </w:r>
      <w:r w:rsidR="00800D10">
        <w:rPr>
          <w:rFonts w:ascii="Times New Roman" w:hAnsi="Times New Roman"/>
          <w:b/>
          <w:sz w:val="24"/>
          <w:szCs w:val="26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="00800D10" w:rsidRPr="00800D10">
        <w:rPr>
          <w:rFonts w:ascii="Times New Roman" w:hAnsi="Times New Roman"/>
          <w:b/>
          <w:sz w:val="24"/>
          <w:szCs w:val="26"/>
        </w:rPr>
        <w:t xml:space="preserve"> о результатах деятельности Местной администрации </w:t>
      </w:r>
    </w:p>
    <w:p w:rsidR="00800D10" w:rsidRPr="00800D10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00D10">
        <w:rPr>
          <w:rFonts w:ascii="Times New Roman" w:hAnsi="Times New Roman"/>
          <w:b/>
          <w:sz w:val="24"/>
          <w:szCs w:val="26"/>
        </w:rPr>
        <w:t xml:space="preserve">за </w:t>
      </w:r>
      <w:r w:rsidR="00087082">
        <w:rPr>
          <w:rFonts w:ascii="Times New Roman" w:hAnsi="Times New Roman"/>
          <w:b/>
          <w:sz w:val="24"/>
          <w:szCs w:val="26"/>
        </w:rPr>
        <w:t>2-ой</w:t>
      </w:r>
      <w:r w:rsidR="00F05ACF">
        <w:rPr>
          <w:rFonts w:ascii="Times New Roman" w:hAnsi="Times New Roman"/>
          <w:b/>
          <w:sz w:val="24"/>
          <w:szCs w:val="26"/>
        </w:rPr>
        <w:t xml:space="preserve"> квартал 2023</w:t>
      </w:r>
      <w:r w:rsidR="00FA73DC">
        <w:rPr>
          <w:rFonts w:ascii="Times New Roman" w:hAnsi="Times New Roman"/>
          <w:b/>
          <w:sz w:val="24"/>
          <w:szCs w:val="26"/>
        </w:rPr>
        <w:t xml:space="preserve"> года»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10" w:rsidRPr="00FA73DC" w:rsidRDefault="00800D10" w:rsidP="00354EA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FA73DC">
        <w:rPr>
          <w:rFonts w:ascii="Times New Roman" w:eastAsiaTheme="minorHAnsi" w:hAnsi="Times New Roman"/>
          <w:sz w:val="26"/>
          <w:szCs w:val="26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Заслушав отчеты Главы Местной администрации </w:t>
      </w:r>
      <w:r w:rsidR="00F05ACF" w:rsidRPr="00FA73DC">
        <w:rPr>
          <w:rFonts w:ascii="Times New Roman" w:eastAsiaTheme="minorHAnsi" w:hAnsi="Times New Roman"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05ACF" w:rsidRPr="00FA73DC">
        <w:rPr>
          <w:rFonts w:ascii="Times New Roman" w:eastAsiaTheme="minorHAnsi" w:hAnsi="Times New Roman"/>
          <w:sz w:val="26"/>
          <w:szCs w:val="26"/>
        </w:rPr>
        <w:t>Купчино</w:t>
      </w:r>
      <w:proofErr w:type="spellEnd"/>
      <w:r w:rsidRPr="00FA73DC">
        <w:rPr>
          <w:rFonts w:ascii="Times New Roman" w:eastAsiaTheme="minorHAnsi" w:hAnsi="Times New Roman"/>
          <w:sz w:val="26"/>
          <w:szCs w:val="26"/>
        </w:rPr>
        <w:t>,</w:t>
      </w:r>
    </w:p>
    <w:p w:rsidR="00800D10" w:rsidRPr="00FA73DC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00D10" w:rsidRPr="00FA73DC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A73DC">
        <w:rPr>
          <w:rFonts w:ascii="Times New Roman" w:hAnsi="Times New Roman"/>
          <w:b/>
          <w:sz w:val="26"/>
          <w:szCs w:val="26"/>
        </w:rPr>
        <w:t>Муниципальный Совет Р Е Ш И Л: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деятельность Местной администрации за </w:t>
      </w:r>
      <w:r w:rsidR="00087082" w:rsidRPr="00FA73DC">
        <w:rPr>
          <w:rFonts w:ascii="Times New Roman" w:eastAsia="Times New Roman" w:hAnsi="Times New Roman"/>
          <w:sz w:val="26"/>
          <w:szCs w:val="26"/>
          <w:lang w:eastAsia="ru-RU"/>
        </w:rPr>
        <w:t>2-ой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2023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 Главы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Голубева А.А.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удовлетворительной.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Одобрить отчет Главы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Голубева А.В.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деятельности Местной администрации за </w:t>
      </w:r>
      <w:r w:rsidR="00087082" w:rsidRPr="00FA73DC">
        <w:rPr>
          <w:rFonts w:ascii="Times New Roman" w:eastAsia="Times New Roman" w:hAnsi="Times New Roman"/>
          <w:sz w:val="26"/>
          <w:szCs w:val="26"/>
          <w:lang w:eastAsia="ru-RU"/>
        </w:rPr>
        <w:t>2-ой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2023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(согласно приложению №1).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A73DC">
        <w:rPr>
          <w:rFonts w:ascii="Times New Roman" w:hAnsi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A73DC">
        <w:rPr>
          <w:rFonts w:ascii="Times New Roman" w:hAnsi="Times New Roman"/>
          <w:sz w:val="26"/>
          <w:szCs w:val="26"/>
        </w:rPr>
        <w:t>Контроль за исполнением Решения возложить на Главу муниципального образования А.В. Пониматкина.</w:t>
      </w:r>
    </w:p>
    <w:p w:rsidR="00800D10" w:rsidRPr="00FA73DC" w:rsidRDefault="00800D10" w:rsidP="00800D10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00D10" w:rsidRPr="00FA73DC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A73DC">
        <w:rPr>
          <w:rFonts w:ascii="Times New Roman" w:hAnsi="Times New Roman"/>
          <w:b/>
          <w:sz w:val="26"/>
          <w:szCs w:val="26"/>
        </w:rPr>
        <w:t>Гл</w:t>
      </w:r>
      <w:r w:rsidR="00FA73DC">
        <w:rPr>
          <w:rFonts w:ascii="Times New Roman" w:hAnsi="Times New Roman"/>
          <w:b/>
          <w:sz w:val="26"/>
          <w:szCs w:val="26"/>
        </w:rPr>
        <w:t>ава муниципального образования</w:t>
      </w:r>
    </w:p>
    <w:p w:rsidR="00800D10" w:rsidRPr="00FA73DC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A73DC">
        <w:rPr>
          <w:rFonts w:ascii="Times New Roman" w:hAnsi="Times New Roman"/>
          <w:b/>
          <w:sz w:val="26"/>
          <w:szCs w:val="26"/>
        </w:rPr>
        <w:t>Председатель Муниципал</w:t>
      </w:r>
      <w:r w:rsidR="00FA73DC">
        <w:rPr>
          <w:rFonts w:ascii="Times New Roman" w:hAnsi="Times New Roman"/>
          <w:b/>
          <w:sz w:val="26"/>
          <w:szCs w:val="26"/>
        </w:rPr>
        <w:t>ьного Совета</w:t>
      </w:r>
      <w:r w:rsidR="00FA73DC">
        <w:rPr>
          <w:rFonts w:ascii="Times New Roman" w:hAnsi="Times New Roman"/>
          <w:b/>
          <w:sz w:val="26"/>
          <w:szCs w:val="26"/>
        </w:rPr>
        <w:tab/>
      </w:r>
      <w:r w:rsidR="00FA73DC">
        <w:rPr>
          <w:rFonts w:ascii="Times New Roman" w:hAnsi="Times New Roman"/>
          <w:b/>
          <w:sz w:val="26"/>
          <w:szCs w:val="26"/>
        </w:rPr>
        <w:tab/>
      </w:r>
      <w:r w:rsidR="00FA73DC">
        <w:rPr>
          <w:rFonts w:ascii="Times New Roman" w:hAnsi="Times New Roman"/>
          <w:b/>
          <w:sz w:val="26"/>
          <w:szCs w:val="26"/>
        </w:rPr>
        <w:tab/>
        <w:t xml:space="preserve">            </w:t>
      </w:r>
      <w:r w:rsidRPr="00FA73DC">
        <w:rPr>
          <w:rFonts w:ascii="Times New Roman" w:hAnsi="Times New Roman"/>
          <w:b/>
          <w:sz w:val="26"/>
          <w:szCs w:val="26"/>
        </w:rPr>
        <w:t xml:space="preserve">     А.В. Пониматкин</w:t>
      </w:r>
    </w:p>
    <w:p w:rsidR="00FA73DC" w:rsidRDefault="00FA73DC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lastRenderedPageBreak/>
        <w:t>Приложение № 1</w:t>
      </w: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bookmarkStart w:id="0" w:name="_GoBack"/>
      <w:bookmarkEnd w:id="0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к Решению МС МО «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» </w:t>
      </w: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№ </w:t>
      </w:r>
      <w:r w:rsidR="00AE7CAB">
        <w:rPr>
          <w:rFonts w:ascii="Times New Roman" w:eastAsia="Times New Roman" w:hAnsi="Times New Roman" w:cstheme="minorBidi"/>
          <w:sz w:val="16"/>
          <w:szCs w:val="16"/>
          <w:lang w:eastAsia="ru-RU"/>
        </w:rPr>
        <w:t>17</w:t>
      </w: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от </w:t>
      </w:r>
      <w:r w:rsidR="00AE7CAB">
        <w:rPr>
          <w:rFonts w:ascii="Times New Roman" w:eastAsia="Times New Roman" w:hAnsi="Times New Roman" w:cstheme="minorBidi"/>
          <w:sz w:val="16"/>
          <w:szCs w:val="16"/>
          <w:lang w:eastAsia="ru-RU"/>
        </w:rPr>
        <w:t>03.08</w:t>
      </w: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>3</w:t>
      </w: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Pr="00354EA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 результатах деятельности Местной администрации за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2-ой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квартал 2023 года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354EA2" w:rsidRDefault="004841E6" w:rsidP="004841E6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841E6" w:rsidRPr="00D86707" w:rsidRDefault="004841E6" w:rsidP="004841E6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и плановый период 2024-2025 </w:t>
      </w: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годов»: </w:t>
      </w:r>
    </w:p>
    <w:p w:rsidR="004841E6" w:rsidRPr="00D86707" w:rsidRDefault="004841E6" w:rsidP="004841E6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119 179 100,00 рублей и по расходам 119 179 100,00 рублей. </w:t>
      </w:r>
    </w:p>
    <w:p w:rsidR="004841E6" w:rsidRPr="00D86707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>Отчет представлен нарастающем итогом с начала года.</w:t>
      </w:r>
    </w:p>
    <w:p w:rsidR="004841E6" w:rsidRPr="00D86707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841E6" w:rsidRPr="00D86707" w:rsidRDefault="004841E6" w:rsidP="004841E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119 179 100,00  руб., 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58 745 144,94 руб.,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49,29 %</w:t>
      </w:r>
    </w:p>
    <w:p w:rsidR="004841E6" w:rsidRPr="00D86707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4841E6" w:rsidRPr="00D86707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- 1 937 100,00 руб., исполнено 843 344,94 руб., исполнение 43,53 %;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Дотации на выравнивание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- 97 503 400,00 руб., исполнено 48 751 800,00 руб., исполнение 50,00 %;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 19 738 600,00 руб., исполнено    9 150 000,00 руб., исполнение 46,36 %.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119 179 100,00   руб., </w:t>
      </w:r>
    </w:p>
    <w:p w:rsidR="004841E6" w:rsidRPr="0008708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41 142 281,44 руб.,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 34,52 %.</w:t>
      </w:r>
    </w:p>
    <w:p w:rsidR="004841E6" w:rsidRPr="00087082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color w:val="FF0000"/>
          <w:kern w:val="3"/>
          <w:sz w:val="24"/>
          <w:szCs w:val="24"/>
          <w:lang w:eastAsia="ru-RU" w:bidi="hi-IN"/>
        </w:rPr>
      </w:pP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B10B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841E6" w:rsidRPr="00DB10BD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 год – 38 145 000,00 руб., исполнено – 15 770 189,25 руб., исполнение – 41,34%. </w:t>
      </w:r>
    </w:p>
    <w:p w:rsidR="004841E6" w:rsidRPr="004F1167" w:rsidRDefault="004841E6" w:rsidP="004841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города </w:t>
      </w: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федерального значения Санкт-Петербурга муниципальный округ </w:t>
      </w:r>
      <w:proofErr w:type="spellStart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10 942 300,00 руб.; исполнено – 4 135 308,11 руб.; исполнение – 37,79 %:</w:t>
      </w:r>
    </w:p>
    <w:p w:rsidR="004841E6" w:rsidRPr="004F1167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1.1. Функционирование высшего должностного лица муниципального образования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1 772 400,00 руб., исполнено –  753 973,16 руб.; исполнение</w:t>
      </w:r>
      <w:r w:rsidRPr="004F116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– 42,53 %;</w:t>
      </w:r>
    </w:p>
    <w:p w:rsidR="004841E6" w:rsidRPr="004F1167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9 061 900,00 руб., исполнено – 3 307 334,95 руб.; исполнение – 36,49 %.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4841E6" w:rsidRPr="0008708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5F555A" w:rsidRDefault="004841E6" w:rsidP="004841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E93A34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2.1. Функционирование исполнительного органа местного самоуправления, Местной администрации. </w:t>
      </w:r>
    </w:p>
    <w:p w:rsidR="004841E6" w:rsidRPr="00E93A34" w:rsidRDefault="004841E6" w:rsidP="004841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26 493 900,00 руб., исполнено – 11 634 881,14 руб., исполнение – 43,91 %.</w:t>
      </w:r>
    </w:p>
    <w:p w:rsidR="004841E6" w:rsidRPr="00E93A34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E93A3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E93A34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Фактическая численность муниципальных служащих – 20 человек, в том числе: </w:t>
      </w:r>
    </w:p>
    <w:p w:rsidR="004841E6" w:rsidRPr="00E93A34" w:rsidRDefault="004841E6" w:rsidP="00484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Муниципального Совета –   5 человек;</w:t>
      </w:r>
    </w:p>
    <w:p w:rsidR="004841E6" w:rsidRPr="00E93A34" w:rsidRDefault="004841E6" w:rsidP="00484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Местной администрации – 15 человек.</w:t>
      </w:r>
    </w:p>
    <w:p w:rsidR="004841E6" w:rsidRPr="00087082" w:rsidRDefault="004841E6" w:rsidP="004841E6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D25131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Санкт-Петербурга.</w:t>
      </w:r>
    </w:p>
    <w:p w:rsidR="004841E6" w:rsidRPr="00D25131" w:rsidRDefault="004841E6" w:rsidP="004841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3 712 300,00 руб., исполнено – 1 642 568,00 руб., исполнение – 44,24 %.</w:t>
      </w:r>
    </w:p>
    <w:p w:rsidR="004841E6" w:rsidRPr="00D2513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841E6" w:rsidRPr="00D2513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4841E6" w:rsidRPr="00087082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25206F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4841E6" w:rsidRPr="0025206F" w:rsidRDefault="004841E6" w:rsidP="004841E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25206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841E6" w:rsidRPr="0025206F" w:rsidRDefault="004841E6" w:rsidP="004841E6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4841E6" w:rsidRPr="0025206F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270 500,00 руб., исполнено – 0,00 руб., исполнение – 0%.</w:t>
      </w:r>
    </w:p>
    <w:p w:rsidR="004841E6" w:rsidRPr="0025206F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Раздел: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Национальная экономика.</w:t>
      </w:r>
    </w:p>
    <w:p w:rsidR="004841E6" w:rsidRPr="0025206F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Общеэкономические вопросы.</w:t>
      </w:r>
    </w:p>
    <w:p w:rsidR="004841E6" w:rsidRPr="0025206F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4841E6" w:rsidRPr="0025206F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несовершеннолетних в летний период.</w:t>
      </w:r>
    </w:p>
    <w:p w:rsidR="004841E6" w:rsidRPr="0025206F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900 000,00 руб., исполнено – 0,00 руб., исполнение – 0%.</w:t>
      </w:r>
    </w:p>
    <w:p w:rsidR="004841E6" w:rsidRPr="0025206F" w:rsidRDefault="004841E6" w:rsidP="004841E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294048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4841E6" w:rsidRPr="00294048" w:rsidRDefault="004841E6" w:rsidP="004841E6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</w:p>
    <w:p w:rsidR="004841E6" w:rsidRPr="00294048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51 166 600,00 руб., исполнено – 15 970 800,71 руб.; исполнение – 31,21 %. </w:t>
      </w:r>
    </w:p>
    <w:p w:rsidR="004841E6" w:rsidRPr="00294048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4841E6" w:rsidRPr="00294048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внутриквартальных территорий</w:t>
      </w:r>
    </w:p>
    <w:p w:rsidR="004841E6" w:rsidRPr="00755422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>на 2023 год – 27 683 100,00 руб., исполнено – 10 601 419,25 руб.; исполнение – 38,29 %.</w:t>
      </w:r>
    </w:p>
    <w:p w:rsidR="004841E6" w:rsidRPr="00755422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Проведение санитарных рубок, в </w:t>
      </w:r>
      <w:proofErr w:type="spellStart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кустарников, реконструкция зеленых насаждений внутриквартального озеленения</w:t>
      </w:r>
    </w:p>
    <w:p w:rsidR="004841E6" w:rsidRPr="0075542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3 500 000,00 руб., исполнено – 0,0 руб.; исполнение – 0,00 %.</w:t>
      </w:r>
    </w:p>
    <w:p w:rsidR="004841E6" w:rsidRPr="00D73560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4841E6" w:rsidRPr="00D73560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19 983 500,00 руб., исполнено – 5 369 381,46 руб.; исполнение – 26,86 %.</w:t>
      </w:r>
    </w:p>
    <w:p w:rsidR="004841E6" w:rsidRPr="00494672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49467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4841E6" w:rsidRPr="0049467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1 149 500,00 руб., исполнено – 25 000,00 руб., исполнение – 0,00 %, куда входят: </w:t>
      </w:r>
    </w:p>
    <w:p w:rsidR="004841E6" w:rsidRPr="007A624B" w:rsidRDefault="004841E6" w:rsidP="004841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841E6" w:rsidRPr="007A624B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300 000,00 руб., исполнено – 25 000,00 руб., исполнение – 8,33 %.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434 000,00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0,00 %.</w:t>
      </w:r>
    </w:p>
    <w:p w:rsidR="004841E6" w:rsidRPr="0008708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7A624B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4841E6" w:rsidRPr="007A624B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Культура</w:t>
      </w:r>
    </w:p>
    <w:p w:rsidR="004841E6" w:rsidRPr="007A624B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 год – 7 780 000,00 руб., исполнено – 1 129 473,29 руб.; исполнение – 14,51 %, куда входят:</w:t>
      </w:r>
    </w:p>
    <w:p w:rsidR="004841E6" w:rsidRPr="007A624B" w:rsidRDefault="004841E6" w:rsidP="004841E6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841E6" w:rsidRPr="007A624B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3 480 000 руб., исполнено – 542 336,00 руб., исполнение – 15,58 %.</w:t>
      </w:r>
    </w:p>
    <w:p w:rsidR="004841E6" w:rsidRPr="002F7346" w:rsidRDefault="004841E6" w:rsidP="004841E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841E6" w:rsidRPr="002F7346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4 300 000,00 руб., исполнено – 587 137,29 руб., исполнение – 13,65 %.</w:t>
      </w:r>
    </w:p>
    <w:p w:rsidR="004841E6" w:rsidRPr="00087082" w:rsidRDefault="004841E6" w:rsidP="004841E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2F7346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4841E6" w:rsidRPr="002F7346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2023г.  – 17 567 500,00 тыс. руб., исполнено – 7 766 155,59 руб., исполнение составило 44,20 %.</w:t>
      </w:r>
    </w:p>
    <w:p w:rsidR="004841E6" w:rsidRPr="00883792" w:rsidRDefault="004841E6" w:rsidP="004841E6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1 550 000,00 руб., исполнено – 778 915,98 руб., исполнение – 50,25 %.</w:t>
      </w:r>
    </w:p>
    <w:p w:rsidR="004841E6" w:rsidRPr="00883792" w:rsidRDefault="004841E6" w:rsidP="004841E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16 017 500,00 руб., исполнено – 6 987 239,61 руб.; исполнение – 43,62 %, в том числе:</w:t>
      </w:r>
    </w:p>
    <w:p w:rsidR="004841E6" w:rsidRPr="00883792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 xml:space="preserve">Расходные обязательства по исполнению государственного полномочия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2023г. – 11 032 100,00 руб., исполнено – 4 986 240,00 тыс. руб.; исполнение – 45,19 %.</w:t>
      </w:r>
    </w:p>
    <w:p w:rsidR="004841E6" w:rsidRPr="00883792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исполнению государственного полномочия   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4 985 400,00 руб., исполнено 2 000 999,61 руб.; исполнение – 40,13 %.</w:t>
      </w:r>
    </w:p>
    <w:p w:rsidR="004841E6" w:rsidRPr="0008708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Физическая культура</w:t>
      </w:r>
    </w:p>
    <w:p w:rsidR="004841E6" w:rsidRPr="008F02E3" w:rsidRDefault="004841E6" w:rsidP="004841E6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4841E6" w:rsidRPr="008F02E3" w:rsidRDefault="004841E6" w:rsidP="004841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1 000 000,00 руб., исполнено – 19 370,00 руб., исполнение – 1,93 %.</w:t>
      </w:r>
    </w:p>
    <w:p w:rsidR="004841E6" w:rsidRPr="008F02E3" w:rsidRDefault="004841E6" w:rsidP="004841E6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Периодическая печать и издательства</w:t>
      </w:r>
    </w:p>
    <w:p w:rsidR="004841E6" w:rsidRPr="008F02E3" w:rsidRDefault="004841E6" w:rsidP="004841E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841E6" w:rsidRPr="008F02E3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1 200 000,00 руб., исполнено – 461 292,60 руб., исполнение – 38,44 %.</w:t>
      </w:r>
    </w:p>
    <w:p w:rsidR="004841E6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ИСПОЛНЕНИЕ ОТДЕЛЬНЫХ  ГОСУДАРСТВЕННЫХ ПОЛНОМОЧИЙ</w:t>
      </w: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4841E6" w:rsidRPr="00572B74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4841E6" w:rsidRPr="00572B74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841E6" w:rsidRPr="00572B74" w:rsidTr="00177B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За 1 квартал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156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130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63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1894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985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1215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603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Обращения граждан по вопросам благоустройства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141</w:t>
            </w:r>
          </w:p>
        </w:tc>
      </w:tr>
    </w:tbl>
    <w:p w:rsidR="004841E6" w:rsidRPr="00087082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highlight w:val="yellow"/>
          <w:lang w:eastAsia="ru-RU"/>
        </w:rPr>
      </w:pPr>
    </w:p>
    <w:p w:rsidR="004841E6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4841E6" w:rsidRPr="000122E3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 2-ой квартал 2023</w:t>
      </w: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1. Опека несовершеннолетних и совершеннолетних недееспособных граждан.</w:t>
      </w:r>
    </w:p>
    <w:p w:rsidR="004841E6" w:rsidRPr="00BA599B" w:rsidRDefault="004841E6" w:rsidP="004841E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4841E6" w:rsidRDefault="004841E6" w:rsidP="004841E6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1 полугодие  2023 года детей-сирот и детей, оставшихся без попечения родителей, выявлено 2 ребенка-сироты, которые устроены под опеку. </w:t>
      </w:r>
    </w:p>
    <w:p w:rsidR="004841E6" w:rsidRPr="00BA599B" w:rsidRDefault="004841E6" w:rsidP="004841E6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30.06.2023 года состоит на учете 62 </w:t>
      </w:r>
      <w:r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>
        <w:rPr>
          <w:rFonts w:ascii="Times New Roman" w:hAnsi="Times New Roman"/>
          <w:sz w:val="24"/>
          <w:szCs w:val="24"/>
        </w:rPr>
        <w:t>ие 56 подопечным в размере 15582 рублей на 1 человека, 4 чел. учатся в колледже на полном государственном обеспечении, поэтому денежные средства на содержание от муниципального образования не получают, 2 чел. устроены на полное гос. обеспечение в СРЦН Фрунзенского района.</w:t>
      </w:r>
    </w:p>
    <w:p w:rsidR="004841E6" w:rsidRPr="00BA599B" w:rsidRDefault="004841E6" w:rsidP="004841E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4841E6" w:rsidRPr="00BA599B" w:rsidRDefault="004841E6" w:rsidP="004841E6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06.2023 года состоит на учете 43 недееспособных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гражданина,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4 чел. из которых находятся в психиатрической больнице, в отношении 38 чел. установлена опека, в отношении 1 чел. установлена предварительная опека.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2.Усыновление (удочерение) детей</w:t>
      </w:r>
    </w:p>
    <w:p w:rsidR="004841E6" w:rsidRPr="00BA599B" w:rsidRDefault="004841E6" w:rsidP="004841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06.2023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40 семей</w:t>
      </w:r>
      <w:r w:rsidRPr="00BA599B">
        <w:rPr>
          <w:rFonts w:ascii="Times New Roman" w:hAnsi="Times New Roman"/>
          <w:sz w:val="24"/>
          <w:szCs w:val="24"/>
        </w:rPr>
        <w:t>, в которых восп</w:t>
      </w:r>
      <w:r>
        <w:rPr>
          <w:rFonts w:ascii="Times New Roman" w:hAnsi="Times New Roman"/>
          <w:sz w:val="24"/>
          <w:szCs w:val="24"/>
        </w:rPr>
        <w:t>итываются  усыновленные дети (42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3. Приемная семья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30.06.2023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19</w:t>
      </w:r>
      <w:r w:rsidRPr="00BA599B">
        <w:rPr>
          <w:rFonts w:ascii="Times New Roman" w:hAnsi="Times New Roman"/>
          <w:sz w:val="24"/>
          <w:szCs w:val="24"/>
        </w:rPr>
        <w:t xml:space="preserve"> приемн</w:t>
      </w:r>
      <w:r>
        <w:rPr>
          <w:rFonts w:ascii="Times New Roman" w:hAnsi="Times New Roman"/>
          <w:sz w:val="24"/>
          <w:szCs w:val="24"/>
        </w:rPr>
        <w:t xml:space="preserve">ых семей, в них воспитывается 27 детей, из них в 12 </w:t>
      </w:r>
      <w:r w:rsidRPr="00BA599B">
        <w:rPr>
          <w:rFonts w:ascii="Times New Roman" w:hAnsi="Times New Roman"/>
          <w:sz w:val="24"/>
          <w:szCs w:val="24"/>
        </w:rPr>
        <w:t xml:space="preserve">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 ребенку, в 6-ти </w:t>
      </w:r>
      <w:r w:rsidRPr="00BA599B">
        <w:rPr>
          <w:rFonts w:ascii="Times New Roman" w:hAnsi="Times New Roman"/>
          <w:sz w:val="24"/>
          <w:szCs w:val="24"/>
        </w:rPr>
        <w:t>семьях по 2 ре</w:t>
      </w:r>
      <w:r>
        <w:rPr>
          <w:rFonts w:ascii="Times New Roman" w:hAnsi="Times New Roman"/>
          <w:sz w:val="24"/>
          <w:szCs w:val="24"/>
        </w:rPr>
        <w:t>бенка, в 1 семье 3 ребенка.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4. Защита личных имущественных прав и законных интересов несовершеннолетних и совершеннолетних недееспособных подопечных граждан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 </w:t>
      </w:r>
      <w:r w:rsidRPr="00BA599B">
        <w:rPr>
          <w:rFonts w:ascii="Times New Roman" w:hAnsi="Times New Roman"/>
          <w:sz w:val="24"/>
          <w:szCs w:val="24"/>
        </w:rPr>
        <w:t>жилых помещений, где зарегистрированы</w:t>
      </w:r>
      <w:r w:rsidRPr="00272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несовершеннолетние подопечные, находятся на контроле органа опеки и попечительства;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жилое помещение, в котором</w:t>
      </w:r>
      <w:r w:rsidRPr="00BA599B">
        <w:rPr>
          <w:rFonts w:ascii="Times New Roman" w:hAnsi="Times New Roman"/>
          <w:sz w:val="24"/>
          <w:szCs w:val="24"/>
        </w:rPr>
        <w:t xml:space="preserve"> зарегистрированы</w:t>
      </w:r>
      <w:r>
        <w:rPr>
          <w:rFonts w:ascii="Times New Roman" w:hAnsi="Times New Roman"/>
          <w:sz w:val="24"/>
          <w:szCs w:val="24"/>
        </w:rPr>
        <w:t xml:space="preserve"> 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недееспособные граждане, находятся на контроле органа опеки и попечительства.</w:t>
      </w:r>
    </w:p>
    <w:p w:rsidR="004841E6" w:rsidRPr="00572B74" w:rsidRDefault="004841E6" w:rsidP="004841E6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Постановлений – 130</w:t>
      </w:r>
    </w:p>
    <w:p w:rsidR="004841E6" w:rsidRPr="00572B74" w:rsidRDefault="004841E6" w:rsidP="004841E6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Входящих – 985</w:t>
      </w:r>
    </w:p>
    <w:p w:rsidR="004841E6" w:rsidRPr="00572B74" w:rsidRDefault="004841E6" w:rsidP="004841E6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Исходящих - 603</w:t>
      </w:r>
    </w:p>
    <w:p w:rsidR="00354EA2" w:rsidRPr="00087082" w:rsidRDefault="004841E6" w:rsidP="004841E6">
      <w:pPr>
        <w:spacing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ru-RU"/>
        </w:rPr>
      </w:pPr>
      <w:r w:rsidRPr="004841E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sectPr w:rsidR="00354EA2" w:rsidRPr="00087082" w:rsidSect="001A38D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838"/>
    <w:multiLevelType w:val="hybridMultilevel"/>
    <w:tmpl w:val="4D06636C"/>
    <w:lvl w:ilvl="0" w:tplc="6E0AE03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466F8"/>
    <w:rsid w:val="00052F2E"/>
    <w:rsid w:val="00075718"/>
    <w:rsid w:val="0008397A"/>
    <w:rsid w:val="00087082"/>
    <w:rsid w:val="00107484"/>
    <w:rsid w:val="0012699F"/>
    <w:rsid w:val="00130FBC"/>
    <w:rsid w:val="001411CE"/>
    <w:rsid w:val="001622F9"/>
    <w:rsid w:val="001A38D6"/>
    <w:rsid w:val="001B08A7"/>
    <w:rsid w:val="001B0C65"/>
    <w:rsid w:val="002661D7"/>
    <w:rsid w:val="0027305C"/>
    <w:rsid w:val="002818AB"/>
    <w:rsid w:val="00286379"/>
    <w:rsid w:val="002D1B6D"/>
    <w:rsid w:val="002D5E86"/>
    <w:rsid w:val="0031248C"/>
    <w:rsid w:val="00354EA2"/>
    <w:rsid w:val="00373708"/>
    <w:rsid w:val="003A2286"/>
    <w:rsid w:val="003A7059"/>
    <w:rsid w:val="004068B8"/>
    <w:rsid w:val="004100CE"/>
    <w:rsid w:val="004161B1"/>
    <w:rsid w:val="004841E6"/>
    <w:rsid w:val="00490FCB"/>
    <w:rsid w:val="0049184B"/>
    <w:rsid w:val="00495EF4"/>
    <w:rsid w:val="004A2B28"/>
    <w:rsid w:val="004D0D3B"/>
    <w:rsid w:val="004E4B62"/>
    <w:rsid w:val="00530936"/>
    <w:rsid w:val="00531CDB"/>
    <w:rsid w:val="00577D49"/>
    <w:rsid w:val="005C30AC"/>
    <w:rsid w:val="005E63BD"/>
    <w:rsid w:val="00641F18"/>
    <w:rsid w:val="006479C5"/>
    <w:rsid w:val="00665C30"/>
    <w:rsid w:val="006731B2"/>
    <w:rsid w:val="006A2EF2"/>
    <w:rsid w:val="006A6BFF"/>
    <w:rsid w:val="006F102A"/>
    <w:rsid w:val="006F7CE9"/>
    <w:rsid w:val="007B39EB"/>
    <w:rsid w:val="007F3C34"/>
    <w:rsid w:val="00800D10"/>
    <w:rsid w:val="0081040C"/>
    <w:rsid w:val="0088423A"/>
    <w:rsid w:val="008D4BD5"/>
    <w:rsid w:val="008E5088"/>
    <w:rsid w:val="00905D1C"/>
    <w:rsid w:val="009369BD"/>
    <w:rsid w:val="009F3514"/>
    <w:rsid w:val="00A25D5A"/>
    <w:rsid w:val="00A3110F"/>
    <w:rsid w:val="00A442B2"/>
    <w:rsid w:val="00A61C62"/>
    <w:rsid w:val="00A769BF"/>
    <w:rsid w:val="00AE7CAB"/>
    <w:rsid w:val="00B40061"/>
    <w:rsid w:val="00BA1FBF"/>
    <w:rsid w:val="00BB0CB9"/>
    <w:rsid w:val="00BC28FA"/>
    <w:rsid w:val="00BD5497"/>
    <w:rsid w:val="00BE547A"/>
    <w:rsid w:val="00C10EF0"/>
    <w:rsid w:val="00C32C91"/>
    <w:rsid w:val="00C4206F"/>
    <w:rsid w:val="00C52F05"/>
    <w:rsid w:val="00C73B17"/>
    <w:rsid w:val="00CA2A87"/>
    <w:rsid w:val="00CA77CA"/>
    <w:rsid w:val="00CC1558"/>
    <w:rsid w:val="00CD5DAB"/>
    <w:rsid w:val="00D1435E"/>
    <w:rsid w:val="00D349C0"/>
    <w:rsid w:val="00D45DD2"/>
    <w:rsid w:val="00DB4E34"/>
    <w:rsid w:val="00E322E9"/>
    <w:rsid w:val="00E37559"/>
    <w:rsid w:val="00E70D76"/>
    <w:rsid w:val="00E9081E"/>
    <w:rsid w:val="00ED54BA"/>
    <w:rsid w:val="00F05ACF"/>
    <w:rsid w:val="00F305CD"/>
    <w:rsid w:val="00F67985"/>
    <w:rsid w:val="00FA73DC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A1CC"/>
  <w15:docId w15:val="{26CCAF27-6499-44DD-8790-F5C4CAF2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</cp:revision>
  <cp:lastPrinted>2023-05-30T08:52:00Z</cp:lastPrinted>
  <dcterms:created xsi:type="dcterms:W3CDTF">2023-07-27T11:01:00Z</dcterms:created>
  <dcterms:modified xsi:type="dcterms:W3CDTF">2023-08-03T06:55:00Z</dcterms:modified>
</cp:coreProperties>
</file>